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181" w:rsidRDefault="00180181" w:rsidP="00180181">
      <w:pPr>
        <w:rPr>
          <w:b/>
        </w:rPr>
      </w:pPr>
      <w:r>
        <w:rPr>
          <w:b/>
        </w:rPr>
        <w:t>Real Estate Trends, Growth Rate and Economic Contribution:</w:t>
      </w:r>
    </w:p>
    <w:p w:rsidR="00180181" w:rsidRPr="000B02E1" w:rsidRDefault="00180181" w:rsidP="00180181">
      <w:pPr>
        <w:pStyle w:val="NormalWeb"/>
        <w:shd w:val="clear" w:color="auto" w:fill="FFFFFF"/>
        <w:spacing w:before="0" w:beforeAutospacing="0" w:after="115" w:afterAutospacing="0" w:line="276" w:lineRule="auto"/>
        <w:jc w:val="both"/>
        <w:rPr>
          <w:color w:val="000000"/>
        </w:rPr>
      </w:pPr>
      <w:r w:rsidRPr="000B02E1">
        <w:rPr>
          <w:color w:val="000000"/>
        </w:rPr>
        <w:t>Private sector housing business started in 1970 in Bangladesh, where Dhaka (capital) was the main focus for the private sector investors. During the last two decades it has grown and now demand is rapidly increasing. Bangladesh is one of the fastest urbanizing countries as migration to the cities is very high.</w:t>
      </w:r>
      <w:r>
        <w:rPr>
          <w:color w:val="000000"/>
        </w:rPr>
        <w:t xml:space="preserve"> </w:t>
      </w:r>
      <w:r w:rsidRPr="000B02E1">
        <w:rPr>
          <w:color w:val="000000"/>
        </w:rPr>
        <w:t>After 1990, a construction boom started in the country owing to the necessity for industrial buildings, corporate offices, housing units, roads and other types of infrastructure. Bangladesh has made major progress in recent years, with sustained macro-economic stability. According to Bangladesh Bureau of Statistics, the construction sector accounted for a record 9.1% of GDP (Gross Domestic Product) in fiscal year 2012-13.</w:t>
      </w:r>
    </w:p>
    <w:p w:rsidR="00180181" w:rsidRDefault="00180181" w:rsidP="00180181">
      <w:pPr>
        <w:pStyle w:val="NormalWeb"/>
        <w:shd w:val="clear" w:color="auto" w:fill="FFFFFF"/>
        <w:spacing w:before="0" w:beforeAutospacing="0" w:after="115" w:afterAutospacing="0" w:line="276" w:lineRule="auto"/>
        <w:jc w:val="both"/>
        <w:rPr>
          <w:color w:val="000000"/>
        </w:rPr>
      </w:pPr>
      <w:r w:rsidRPr="000B02E1">
        <w:rPr>
          <w:color w:val="000000"/>
        </w:rPr>
        <w:t>The building construction industry is considered as one of the fastest growing and largest sectors in Bangladesh. In 2008-2009, the construction sector employed 2.024 million people which is expected to rise to 2.88 million by this year (2015) and 3.32 million by 2020 (Report by WCC).</w:t>
      </w:r>
      <w:r>
        <w:rPr>
          <w:color w:val="000000"/>
        </w:rPr>
        <w:t xml:space="preserve"> </w:t>
      </w:r>
      <w:r w:rsidRPr="00605670">
        <w:rPr>
          <w:color w:val="000000"/>
        </w:rPr>
        <w:t>The following table shows the comparison between overall</w:t>
      </w:r>
      <w:r>
        <w:rPr>
          <w:color w:val="000000"/>
        </w:rPr>
        <w:t xml:space="preserve"> GDP growth and growth of Real E</w:t>
      </w:r>
      <w:r w:rsidRPr="00605670">
        <w:rPr>
          <w:color w:val="000000"/>
        </w:rPr>
        <w:t xml:space="preserve">state, renting </w:t>
      </w:r>
      <w:r>
        <w:rPr>
          <w:color w:val="000000"/>
        </w:rPr>
        <w:t>and business services from (2002-2010) in Bangladesh.</w:t>
      </w:r>
    </w:p>
    <w:p w:rsidR="00180181" w:rsidRPr="000B02E1" w:rsidRDefault="00180181" w:rsidP="00180181">
      <w:pPr>
        <w:pStyle w:val="NormalWeb"/>
        <w:shd w:val="clear" w:color="auto" w:fill="FFFFFF"/>
        <w:spacing w:before="0" w:beforeAutospacing="0" w:after="115" w:afterAutospacing="0" w:line="276" w:lineRule="auto"/>
        <w:rPr>
          <w:b/>
          <w:color w:val="000000"/>
        </w:rPr>
      </w:pPr>
      <w:proofErr w:type="gramStart"/>
      <w:r w:rsidRPr="000B02E1">
        <w:rPr>
          <w:b/>
          <w:color w:val="000000"/>
        </w:rPr>
        <w:t xml:space="preserve">Comparison </w:t>
      </w:r>
      <w:r>
        <w:rPr>
          <w:b/>
          <w:color w:val="000000"/>
        </w:rPr>
        <w:t>between O</w:t>
      </w:r>
      <w:r w:rsidRPr="000B02E1">
        <w:rPr>
          <w:b/>
          <w:color w:val="000000"/>
        </w:rPr>
        <w:t>verall</w:t>
      </w:r>
      <w:r>
        <w:rPr>
          <w:b/>
          <w:color w:val="000000"/>
        </w:rPr>
        <w:t xml:space="preserve"> GDP Growth and G</w:t>
      </w:r>
      <w:r w:rsidRPr="000B02E1">
        <w:rPr>
          <w:b/>
          <w:color w:val="000000"/>
        </w:rPr>
        <w:t>rowth of Real E</w:t>
      </w:r>
      <w:r>
        <w:rPr>
          <w:b/>
          <w:color w:val="000000"/>
        </w:rPr>
        <w:t>state, R</w:t>
      </w:r>
      <w:r w:rsidRPr="000B02E1">
        <w:rPr>
          <w:b/>
          <w:color w:val="000000"/>
        </w:rPr>
        <w:t xml:space="preserve">enting </w:t>
      </w:r>
      <w:r>
        <w:rPr>
          <w:b/>
          <w:color w:val="000000"/>
        </w:rPr>
        <w:t>and Business S</w:t>
      </w:r>
      <w:r w:rsidRPr="000B02E1">
        <w:rPr>
          <w:b/>
          <w:color w:val="000000"/>
        </w:rPr>
        <w:t>ervices from (2002-2010) in Bangladesh.</w:t>
      </w:r>
      <w:proofErr w:type="gramEnd"/>
    </w:p>
    <w:p w:rsidR="00180181" w:rsidRDefault="00180181" w:rsidP="00180181">
      <w:pPr>
        <w:pStyle w:val="NormalWeb"/>
        <w:shd w:val="clear" w:color="auto" w:fill="FFFFFF"/>
        <w:spacing w:before="0" w:beforeAutospacing="0" w:after="115" w:afterAutospacing="0" w:line="323" w:lineRule="atLeast"/>
        <w:rPr>
          <w:color w:val="000000"/>
        </w:rPr>
      </w:pPr>
      <w:r>
        <w:rPr>
          <w:noProof/>
          <w:color w:val="000000"/>
        </w:rPr>
        <w:drawing>
          <wp:inline distT="0" distB="0" distL="0" distR="0">
            <wp:extent cx="5543550" cy="2038350"/>
            <wp:effectExtent l="19050" t="0" r="0" b="0"/>
            <wp:docPr id="1" name="Picture 1" descr="C:\Users\Shah Alam\Pictures\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h Alam\Pictures\Picture1.png"/>
                    <pic:cNvPicPr>
                      <a:picLocks noChangeAspect="1" noChangeArrowheads="1"/>
                    </pic:cNvPicPr>
                  </pic:nvPicPr>
                  <pic:blipFill>
                    <a:blip r:embed="rId4"/>
                    <a:srcRect/>
                    <a:stretch>
                      <a:fillRect/>
                    </a:stretch>
                  </pic:blipFill>
                  <pic:spPr bwMode="auto">
                    <a:xfrm>
                      <a:off x="0" y="0"/>
                      <a:ext cx="5543550" cy="2038350"/>
                    </a:xfrm>
                    <a:prstGeom prst="rect">
                      <a:avLst/>
                    </a:prstGeom>
                    <a:noFill/>
                    <a:ln w="9525">
                      <a:noFill/>
                      <a:miter lim="800000"/>
                      <a:headEnd/>
                      <a:tailEnd/>
                    </a:ln>
                  </pic:spPr>
                </pic:pic>
              </a:graphicData>
            </a:graphic>
          </wp:inline>
        </w:drawing>
      </w:r>
    </w:p>
    <w:p w:rsidR="00180181" w:rsidRDefault="00180181" w:rsidP="00180181">
      <w:pPr>
        <w:pStyle w:val="NormalWeb"/>
        <w:shd w:val="clear" w:color="auto" w:fill="FFFFFF"/>
        <w:spacing w:before="0" w:beforeAutospacing="0" w:after="0" w:afterAutospacing="0" w:line="323" w:lineRule="atLeast"/>
        <w:rPr>
          <w:color w:val="000000"/>
        </w:rPr>
      </w:pPr>
      <w:r>
        <w:rPr>
          <w:color w:val="000000"/>
        </w:rPr>
        <w:t xml:space="preserve">Source:  </w:t>
      </w:r>
      <w:hyperlink r:id="rId5" w:history="1">
        <w:r w:rsidRPr="00F70563">
          <w:rPr>
            <w:rStyle w:val="Hyperlink"/>
            <w:rFonts w:eastAsia="MS Mincho"/>
          </w:rPr>
          <w:t>http://www.lightcastlebd.com</w:t>
        </w:r>
      </w:hyperlink>
    </w:p>
    <w:p w:rsidR="00180181" w:rsidRDefault="00180181" w:rsidP="00180181">
      <w:pPr>
        <w:pStyle w:val="NormalWeb"/>
        <w:shd w:val="clear" w:color="auto" w:fill="FFFFFF"/>
        <w:spacing w:before="0" w:beforeAutospacing="0" w:after="0" w:afterAutospacing="0" w:line="323" w:lineRule="atLeast"/>
        <w:jc w:val="both"/>
        <w:rPr>
          <w:color w:val="000000"/>
        </w:rPr>
      </w:pPr>
      <w:r w:rsidRPr="00605670">
        <w:rPr>
          <w:color w:val="000000"/>
          <w:shd w:val="clear" w:color="auto" w:fill="FFFFFF"/>
        </w:rPr>
        <w:t>The growth rate of Real Estate, Renting and Business service sector has increased over the 2002-2010 period</w:t>
      </w:r>
      <w:r>
        <w:rPr>
          <w:color w:val="000000"/>
          <w:shd w:val="clear" w:color="auto" w:fill="FFFFFF"/>
        </w:rPr>
        <w:t>.</w:t>
      </w:r>
      <w:r w:rsidRPr="00605670">
        <w:rPr>
          <w:color w:val="000000"/>
          <w:shd w:val="clear" w:color="auto" w:fill="FFFFFF"/>
        </w:rPr>
        <w:t xml:space="preserve"> However, compared to overall GDP growth, this sector expanded at a slower rate, which </w:t>
      </w:r>
      <w:r>
        <w:rPr>
          <w:color w:val="000000"/>
          <w:shd w:val="clear" w:color="auto" w:fill="FFFFFF"/>
        </w:rPr>
        <w:t>explains the downward trend in Real E</w:t>
      </w:r>
      <w:r w:rsidRPr="00605670">
        <w:rPr>
          <w:color w:val="000000"/>
          <w:shd w:val="clear" w:color="auto" w:fill="FFFFFF"/>
        </w:rPr>
        <w:t>state as a percentage of overall GDP.</w:t>
      </w:r>
      <w:r>
        <w:rPr>
          <w:color w:val="000000"/>
          <w:shd w:val="clear" w:color="auto" w:fill="FFFFFF"/>
        </w:rPr>
        <w:t xml:space="preserve"> </w:t>
      </w:r>
      <w:r w:rsidRPr="00605670">
        <w:rPr>
          <w:color w:val="000000"/>
        </w:rPr>
        <w:t xml:space="preserve">The business of real estate had very slow growth rate in the first decade. The industry grew in a moderate pace since 2006, but between 2008 and 2010 the growth rate was exponential. Total </w:t>
      </w:r>
      <w:r>
        <w:rPr>
          <w:color w:val="000000"/>
        </w:rPr>
        <w:t>volume of Real Estate, renting and</w:t>
      </w:r>
      <w:r w:rsidRPr="00605670">
        <w:rPr>
          <w:color w:val="000000"/>
        </w:rPr>
        <w:t xml:space="preserve"> business services and GDP contribution trend analysis are given below:</w:t>
      </w:r>
    </w:p>
    <w:p w:rsidR="00180181" w:rsidRPr="000B02E1" w:rsidRDefault="00180181" w:rsidP="00180181">
      <w:pPr>
        <w:jc w:val="center"/>
        <w:rPr>
          <w:b/>
          <w:color w:val="000000"/>
        </w:rPr>
      </w:pPr>
      <w:r w:rsidRPr="000B02E1">
        <w:rPr>
          <w:b/>
          <w:color w:val="000000"/>
        </w:rPr>
        <w:t xml:space="preserve">Table 3: </w:t>
      </w:r>
      <w:r w:rsidRPr="000B02E1">
        <w:rPr>
          <w:b/>
        </w:rPr>
        <w:t>Growth, GDP Contribution</w:t>
      </w:r>
      <w:r>
        <w:rPr>
          <w:b/>
        </w:rPr>
        <w:t>,</w:t>
      </w:r>
      <w:r w:rsidRPr="000B02E1">
        <w:rPr>
          <w:b/>
        </w:rPr>
        <w:t xml:space="preserve"> Trend A</w:t>
      </w:r>
      <w:r>
        <w:rPr>
          <w:b/>
        </w:rPr>
        <w:t>nalysis and</w:t>
      </w:r>
      <w:r w:rsidRPr="000B02E1">
        <w:rPr>
          <w:b/>
        </w:rPr>
        <w:t xml:space="preserve"> Total Volume of Real Estate Business (2001-2009)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38"/>
        <w:gridCol w:w="2970"/>
        <w:gridCol w:w="2430"/>
        <w:gridCol w:w="1638"/>
      </w:tblGrid>
      <w:tr w:rsidR="00180181" w:rsidRPr="00531452" w:rsidTr="009B58B6">
        <w:tc>
          <w:tcPr>
            <w:tcW w:w="2538" w:type="dxa"/>
          </w:tcPr>
          <w:p w:rsidR="00180181" w:rsidRPr="00B27BDA" w:rsidRDefault="00180181" w:rsidP="009B58B6">
            <w:pPr>
              <w:rPr>
                <w:color w:val="000000"/>
              </w:rPr>
            </w:pPr>
            <w:r w:rsidRPr="00B27BDA">
              <w:rPr>
                <w:color w:val="000000"/>
              </w:rPr>
              <w:t>Year</w:t>
            </w:r>
          </w:p>
        </w:tc>
        <w:tc>
          <w:tcPr>
            <w:tcW w:w="2970" w:type="dxa"/>
          </w:tcPr>
          <w:p w:rsidR="00180181" w:rsidRPr="00B27BDA" w:rsidRDefault="00180181" w:rsidP="009B58B6">
            <w:pPr>
              <w:pStyle w:val="Default"/>
              <w:rPr>
                <w:sz w:val="22"/>
                <w:szCs w:val="22"/>
              </w:rPr>
            </w:pPr>
            <w:r w:rsidRPr="00B27BDA">
              <w:rPr>
                <w:sz w:val="22"/>
                <w:szCs w:val="22"/>
              </w:rPr>
              <w:t xml:space="preserve">Total volume( </w:t>
            </w:r>
            <w:proofErr w:type="spellStart"/>
            <w:r w:rsidRPr="00B27BDA">
              <w:rPr>
                <w:sz w:val="22"/>
                <w:szCs w:val="22"/>
              </w:rPr>
              <w:t>Crore</w:t>
            </w:r>
            <w:proofErr w:type="spellEnd"/>
            <w:r w:rsidRPr="00B27BDA">
              <w:rPr>
                <w:sz w:val="22"/>
                <w:szCs w:val="22"/>
              </w:rPr>
              <w:t xml:space="preserve"> Taka) </w:t>
            </w:r>
          </w:p>
        </w:tc>
        <w:tc>
          <w:tcPr>
            <w:tcW w:w="2430" w:type="dxa"/>
          </w:tcPr>
          <w:p w:rsidR="00180181" w:rsidRPr="00B27BDA" w:rsidRDefault="00180181" w:rsidP="009B58B6">
            <w:pPr>
              <w:pStyle w:val="Default"/>
              <w:rPr>
                <w:sz w:val="22"/>
                <w:szCs w:val="22"/>
              </w:rPr>
            </w:pPr>
            <w:r w:rsidRPr="00B27BDA">
              <w:rPr>
                <w:sz w:val="22"/>
                <w:szCs w:val="22"/>
              </w:rPr>
              <w:t xml:space="preserve">GDP Contribution( % ) </w:t>
            </w:r>
          </w:p>
        </w:tc>
        <w:tc>
          <w:tcPr>
            <w:tcW w:w="1638" w:type="dxa"/>
          </w:tcPr>
          <w:p w:rsidR="00180181" w:rsidRPr="00B27BDA" w:rsidRDefault="00180181" w:rsidP="009B58B6">
            <w:pPr>
              <w:pStyle w:val="Default"/>
              <w:rPr>
                <w:sz w:val="22"/>
                <w:szCs w:val="22"/>
              </w:rPr>
            </w:pPr>
            <w:r w:rsidRPr="00B27BDA">
              <w:rPr>
                <w:sz w:val="22"/>
                <w:szCs w:val="22"/>
              </w:rPr>
              <w:t xml:space="preserve">Growth (%)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2001-02 </w:t>
            </w:r>
          </w:p>
        </w:tc>
        <w:tc>
          <w:tcPr>
            <w:tcW w:w="2970" w:type="dxa"/>
          </w:tcPr>
          <w:p w:rsidR="00180181" w:rsidRPr="00B27BDA" w:rsidRDefault="00180181" w:rsidP="009B58B6">
            <w:pPr>
              <w:pStyle w:val="Default"/>
              <w:rPr>
                <w:sz w:val="22"/>
                <w:szCs w:val="22"/>
              </w:rPr>
            </w:pPr>
            <w:r w:rsidRPr="00B27BDA">
              <w:rPr>
                <w:sz w:val="22"/>
                <w:szCs w:val="22"/>
              </w:rPr>
              <w:t xml:space="preserve">19440 </w:t>
            </w:r>
          </w:p>
        </w:tc>
        <w:tc>
          <w:tcPr>
            <w:tcW w:w="2430" w:type="dxa"/>
          </w:tcPr>
          <w:p w:rsidR="00180181" w:rsidRPr="00B27BDA" w:rsidRDefault="00180181" w:rsidP="009B58B6">
            <w:pPr>
              <w:pStyle w:val="Default"/>
              <w:rPr>
                <w:sz w:val="22"/>
                <w:szCs w:val="22"/>
              </w:rPr>
            </w:pPr>
            <w:r w:rsidRPr="00B27BDA">
              <w:rPr>
                <w:sz w:val="22"/>
                <w:szCs w:val="22"/>
              </w:rPr>
              <w:t xml:space="preserve">8.63 </w:t>
            </w:r>
          </w:p>
        </w:tc>
        <w:tc>
          <w:tcPr>
            <w:tcW w:w="1638" w:type="dxa"/>
          </w:tcPr>
          <w:p w:rsidR="00180181" w:rsidRPr="00B27BDA" w:rsidRDefault="00180181" w:rsidP="009B58B6">
            <w:pPr>
              <w:pStyle w:val="Default"/>
              <w:rPr>
                <w:sz w:val="22"/>
                <w:szCs w:val="22"/>
              </w:rPr>
            </w:pPr>
            <w:r w:rsidRPr="00B27BDA">
              <w:rPr>
                <w:sz w:val="22"/>
                <w:szCs w:val="22"/>
              </w:rPr>
              <w:t xml:space="preserve">-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2002-03 </w:t>
            </w:r>
          </w:p>
        </w:tc>
        <w:tc>
          <w:tcPr>
            <w:tcW w:w="2970" w:type="dxa"/>
          </w:tcPr>
          <w:p w:rsidR="00180181" w:rsidRPr="00B27BDA" w:rsidRDefault="00180181" w:rsidP="009B58B6">
            <w:pPr>
              <w:pStyle w:val="Default"/>
              <w:rPr>
                <w:sz w:val="22"/>
                <w:szCs w:val="22"/>
              </w:rPr>
            </w:pPr>
            <w:r w:rsidRPr="00B27BDA">
              <w:rPr>
                <w:sz w:val="22"/>
                <w:szCs w:val="22"/>
              </w:rPr>
              <w:t xml:space="preserve">20106 </w:t>
            </w:r>
          </w:p>
        </w:tc>
        <w:tc>
          <w:tcPr>
            <w:tcW w:w="2430" w:type="dxa"/>
          </w:tcPr>
          <w:p w:rsidR="00180181" w:rsidRPr="00B27BDA" w:rsidRDefault="00180181" w:rsidP="009B58B6">
            <w:pPr>
              <w:pStyle w:val="Default"/>
              <w:rPr>
                <w:sz w:val="22"/>
                <w:szCs w:val="22"/>
              </w:rPr>
            </w:pPr>
            <w:r w:rsidRPr="00B27BDA">
              <w:rPr>
                <w:sz w:val="22"/>
                <w:szCs w:val="22"/>
              </w:rPr>
              <w:t xml:space="preserve">8.48 </w:t>
            </w:r>
          </w:p>
        </w:tc>
        <w:tc>
          <w:tcPr>
            <w:tcW w:w="1638" w:type="dxa"/>
          </w:tcPr>
          <w:p w:rsidR="00180181" w:rsidRPr="00B27BDA" w:rsidRDefault="00180181" w:rsidP="009B58B6">
            <w:pPr>
              <w:pStyle w:val="Default"/>
              <w:rPr>
                <w:sz w:val="22"/>
                <w:szCs w:val="22"/>
              </w:rPr>
            </w:pPr>
            <w:r w:rsidRPr="00B27BDA">
              <w:rPr>
                <w:sz w:val="22"/>
                <w:szCs w:val="22"/>
              </w:rPr>
              <w:t xml:space="preserve">3.43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2003-04 </w:t>
            </w:r>
          </w:p>
        </w:tc>
        <w:tc>
          <w:tcPr>
            <w:tcW w:w="2970" w:type="dxa"/>
          </w:tcPr>
          <w:p w:rsidR="00180181" w:rsidRPr="00B27BDA" w:rsidRDefault="00180181" w:rsidP="009B58B6">
            <w:pPr>
              <w:pStyle w:val="Default"/>
              <w:rPr>
                <w:sz w:val="22"/>
                <w:szCs w:val="22"/>
              </w:rPr>
            </w:pPr>
            <w:r w:rsidRPr="00B27BDA">
              <w:rPr>
                <w:sz w:val="22"/>
                <w:szCs w:val="22"/>
              </w:rPr>
              <w:t xml:space="preserve">20913 </w:t>
            </w:r>
          </w:p>
        </w:tc>
        <w:tc>
          <w:tcPr>
            <w:tcW w:w="2430" w:type="dxa"/>
          </w:tcPr>
          <w:p w:rsidR="00180181" w:rsidRPr="00B27BDA" w:rsidRDefault="00180181" w:rsidP="009B58B6">
            <w:pPr>
              <w:pStyle w:val="Default"/>
              <w:rPr>
                <w:sz w:val="22"/>
                <w:szCs w:val="22"/>
              </w:rPr>
            </w:pPr>
            <w:r w:rsidRPr="00B27BDA">
              <w:rPr>
                <w:sz w:val="22"/>
                <w:szCs w:val="22"/>
              </w:rPr>
              <w:t xml:space="preserve">8.30 </w:t>
            </w:r>
          </w:p>
        </w:tc>
        <w:tc>
          <w:tcPr>
            <w:tcW w:w="1638" w:type="dxa"/>
          </w:tcPr>
          <w:p w:rsidR="00180181" w:rsidRPr="00B27BDA" w:rsidRDefault="00180181" w:rsidP="009B58B6">
            <w:pPr>
              <w:pStyle w:val="Default"/>
              <w:rPr>
                <w:sz w:val="22"/>
                <w:szCs w:val="22"/>
              </w:rPr>
            </w:pPr>
            <w:r w:rsidRPr="00B27BDA">
              <w:rPr>
                <w:sz w:val="22"/>
                <w:szCs w:val="22"/>
              </w:rPr>
              <w:t xml:space="preserve">4.01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2004-05 </w:t>
            </w:r>
          </w:p>
        </w:tc>
        <w:tc>
          <w:tcPr>
            <w:tcW w:w="2970" w:type="dxa"/>
          </w:tcPr>
          <w:p w:rsidR="00180181" w:rsidRPr="00B27BDA" w:rsidRDefault="00180181" w:rsidP="009B58B6">
            <w:pPr>
              <w:pStyle w:val="Default"/>
              <w:rPr>
                <w:sz w:val="22"/>
                <w:szCs w:val="22"/>
              </w:rPr>
            </w:pPr>
            <w:r w:rsidRPr="00B27BDA">
              <w:rPr>
                <w:sz w:val="22"/>
                <w:szCs w:val="22"/>
              </w:rPr>
              <w:t xml:space="preserve">21678 </w:t>
            </w:r>
          </w:p>
        </w:tc>
        <w:tc>
          <w:tcPr>
            <w:tcW w:w="2430" w:type="dxa"/>
          </w:tcPr>
          <w:p w:rsidR="00180181" w:rsidRPr="00B27BDA" w:rsidRDefault="00180181" w:rsidP="009B58B6">
            <w:pPr>
              <w:pStyle w:val="Default"/>
              <w:rPr>
                <w:sz w:val="22"/>
                <w:szCs w:val="22"/>
              </w:rPr>
            </w:pPr>
            <w:r w:rsidRPr="00B27BDA">
              <w:rPr>
                <w:sz w:val="22"/>
                <w:szCs w:val="22"/>
              </w:rPr>
              <w:t xml:space="preserve">8.12 </w:t>
            </w:r>
          </w:p>
        </w:tc>
        <w:tc>
          <w:tcPr>
            <w:tcW w:w="1638" w:type="dxa"/>
          </w:tcPr>
          <w:p w:rsidR="00180181" w:rsidRPr="00B27BDA" w:rsidRDefault="00180181" w:rsidP="009B58B6">
            <w:pPr>
              <w:pStyle w:val="Default"/>
              <w:rPr>
                <w:sz w:val="22"/>
                <w:szCs w:val="22"/>
              </w:rPr>
            </w:pPr>
            <w:r w:rsidRPr="00B27BDA">
              <w:rPr>
                <w:sz w:val="22"/>
                <w:szCs w:val="22"/>
              </w:rPr>
              <w:t xml:space="preserve">3.66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lastRenderedPageBreak/>
              <w:t xml:space="preserve">2005-06 </w:t>
            </w:r>
          </w:p>
        </w:tc>
        <w:tc>
          <w:tcPr>
            <w:tcW w:w="2970" w:type="dxa"/>
          </w:tcPr>
          <w:p w:rsidR="00180181" w:rsidRPr="00B27BDA" w:rsidRDefault="00180181" w:rsidP="009B58B6">
            <w:pPr>
              <w:pStyle w:val="Default"/>
              <w:rPr>
                <w:sz w:val="22"/>
                <w:szCs w:val="22"/>
              </w:rPr>
            </w:pPr>
            <w:r w:rsidRPr="00B27BDA">
              <w:rPr>
                <w:sz w:val="22"/>
                <w:szCs w:val="22"/>
              </w:rPr>
              <w:t xml:space="preserve">22404 </w:t>
            </w:r>
          </w:p>
        </w:tc>
        <w:tc>
          <w:tcPr>
            <w:tcW w:w="2430" w:type="dxa"/>
          </w:tcPr>
          <w:p w:rsidR="00180181" w:rsidRPr="00B27BDA" w:rsidRDefault="00180181" w:rsidP="009B58B6">
            <w:pPr>
              <w:pStyle w:val="Default"/>
              <w:rPr>
                <w:sz w:val="22"/>
                <w:szCs w:val="22"/>
              </w:rPr>
            </w:pPr>
            <w:r w:rsidRPr="00B27BDA">
              <w:rPr>
                <w:sz w:val="22"/>
                <w:szCs w:val="22"/>
              </w:rPr>
              <w:t xml:space="preserve">7.87 </w:t>
            </w:r>
          </w:p>
        </w:tc>
        <w:tc>
          <w:tcPr>
            <w:tcW w:w="1638" w:type="dxa"/>
          </w:tcPr>
          <w:p w:rsidR="00180181" w:rsidRPr="00B27BDA" w:rsidRDefault="00180181" w:rsidP="009B58B6">
            <w:pPr>
              <w:pStyle w:val="Default"/>
              <w:rPr>
                <w:sz w:val="22"/>
                <w:szCs w:val="22"/>
              </w:rPr>
            </w:pPr>
            <w:r w:rsidRPr="00B27BDA">
              <w:rPr>
                <w:sz w:val="22"/>
                <w:szCs w:val="22"/>
              </w:rPr>
              <w:t xml:space="preserve">3.35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2006-07 </w:t>
            </w:r>
          </w:p>
        </w:tc>
        <w:tc>
          <w:tcPr>
            <w:tcW w:w="2970" w:type="dxa"/>
          </w:tcPr>
          <w:p w:rsidR="00180181" w:rsidRPr="00B27BDA" w:rsidRDefault="00180181" w:rsidP="009B58B6">
            <w:pPr>
              <w:pStyle w:val="Default"/>
              <w:rPr>
                <w:sz w:val="22"/>
                <w:szCs w:val="22"/>
              </w:rPr>
            </w:pPr>
            <w:r w:rsidRPr="00B27BDA">
              <w:rPr>
                <w:sz w:val="22"/>
                <w:szCs w:val="22"/>
              </w:rPr>
              <w:t xml:space="preserve">23147 </w:t>
            </w:r>
          </w:p>
        </w:tc>
        <w:tc>
          <w:tcPr>
            <w:tcW w:w="2430" w:type="dxa"/>
          </w:tcPr>
          <w:p w:rsidR="00180181" w:rsidRPr="00B27BDA" w:rsidRDefault="00180181" w:rsidP="009B58B6">
            <w:pPr>
              <w:pStyle w:val="Default"/>
              <w:rPr>
                <w:sz w:val="22"/>
                <w:szCs w:val="22"/>
              </w:rPr>
            </w:pPr>
            <w:r w:rsidRPr="00B27BDA">
              <w:rPr>
                <w:sz w:val="22"/>
                <w:szCs w:val="22"/>
              </w:rPr>
              <w:t xml:space="preserve">7.64 </w:t>
            </w:r>
          </w:p>
        </w:tc>
        <w:tc>
          <w:tcPr>
            <w:tcW w:w="1638" w:type="dxa"/>
          </w:tcPr>
          <w:p w:rsidR="00180181" w:rsidRPr="00B27BDA" w:rsidRDefault="00180181" w:rsidP="009B58B6">
            <w:pPr>
              <w:pStyle w:val="Default"/>
              <w:rPr>
                <w:sz w:val="22"/>
                <w:szCs w:val="22"/>
              </w:rPr>
            </w:pPr>
            <w:r w:rsidRPr="00B27BDA">
              <w:rPr>
                <w:sz w:val="22"/>
                <w:szCs w:val="22"/>
              </w:rPr>
              <w:t xml:space="preserve">3.32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2007-08 </w:t>
            </w:r>
          </w:p>
        </w:tc>
        <w:tc>
          <w:tcPr>
            <w:tcW w:w="2970" w:type="dxa"/>
          </w:tcPr>
          <w:p w:rsidR="00180181" w:rsidRPr="00B27BDA" w:rsidRDefault="00180181" w:rsidP="009B58B6">
            <w:pPr>
              <w:pStyle w:val="Default"/>
              <w:rPr>
                <w:sz w:val="22"/>
                <w:szCs w:val="22"/>
              </w:rPr>
            </w:pPr>
            <w:r w:rsidRPr="00B27BDA">
              <w:rPr>
                <w:sz w:val="22"/>
                <w:szCs w:val="22"/>
              </w:rPr>
              <w:t xml:space="preserve">24097 </w:t>
            </w:r>
          </w:p>
        </w:tc>
        <w:tc>
          <w:tcPr>
            <w:tcW w:w="2430" w:type="dxa"/>
          </w:tcPr>
          <w:p w:rsidR="00180181" w:rsidRPr="00B27BDA" w:rsidRDefault="00180181" w:rsidP="009B58B6">
            <w:pPr>
              <w:pStyle w:val="Default"/>
              <w:rPr>
                <w:sz w:val="22"/>
                <w:szCs w:val="22"/>
              </w:rPr>
            </w:pPr>
            <w:r w:rsidRPr="00B27BDA">
              <w:rPr>
                <w:sz w:val="22"/>
                <w:szCs w:val="22"/>
              </w:rPr>
              <w:t xml:space="preserve">7.49 </w:t>
            </w:r>
          </w:p>
        </w:tc>
        <w:tc>
          <w:tcPr>
            <w:tcW w:w="1638" w:type="dxa"/>
          </w:tcPr>
          <w:p w:rsidR="00180181" w:rsidRPr="00B27BDA" w:rsidRDefault="00180181" w:rsidP="009B58B6">
            <w:pPr>
              <w:pStyle w:val="Default"/>
              <w:rPr>
                <w:sz w:val="22"/>
                <w:szCs w:val="22"/>
              </w:rPr>
            </w:pPr>
            <w:r w:rsidRPr="00B27BDA">
              <w:rPr>
                <w:sz w:val="22"/>
                <w:szCs w:val="22"/>
              </w:rPr>
              <w:t xml:space="preserve">4.11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2008-09 </w:t>
            </w:r>
          </w:p>
        </w:tc>
        <w:tc>
          <w:tcPr>
            <w:tcW w:w="2970" w:type="dxa"/>
          </w:tcPr>
          <w:p w:rsidR="00180181" w:rsidRPr="00B27BDA" w:rsidRDefault="00180181" w:rsidP="009B58B6">
            <w:pPr>
              <w:pStyle w:val="Default"/>
              <w:rPr>
                <w:sz w:val="22"/>
                <w:szCs w:val="22"/>
              </w:rPr>
            </w:pPr>
            <w:r w:rsidRPr="00B27BDA">
              <w:rPr>
                <w:sz w:val="22"/>
                <w:szCs w:val="22"/>
              </w:rPr>
              <w:t xml:space="preserve">24970 </w:t>
            </w:r>
          </w:p>
        </w:tc>
        <w:tc>
          <w:tcPr>
            <w:tcW w:w="2430" w:type="dxa"/>
          </w:tcPr>
          <w:p w:rsidR="00180181" w:rsidRPr="00B27BDA" w:rsidRDefault="00180181" w:rsidP="009B58B6">
            <w:pPr>
              <w:pStyle w:val="Default"/>
              <w:rPr>
                <w:sz w:val="22"/>
                <w:szCs w:val="22"/>
              </w:rPr>
            </w:pPr>
            <w:r w:rsidRPr="00B27BDA">
              <w:rPr>
                <w:sz w:val="22"/>
                <w:szCs w:val="22"/>
              </w:rPr>
              <w:t xml:space="preserve">7.34 </w:t>
            </w:r>
          </w:p>
        </w:tc>
        <w:tc>
          <w:tcPr>
            <w:tcW w:w="1638" w:type="dxa"/>
          </w:tcPr>
          <w:p w:rsidR="00180181" w:rsidRPr="00B27BDA" w:rsidRDefault="00180181" w:rsidP="009B58B6">
            <w:pPr>
              <w:pStyle w:val="Default"/>
              <w:rPr>
                <w:sz w:val="22"/>
                <w:szCs w:val="22"/>
              </w:rPr>
            </w:pPr>
            <w:r w:rsidRPr="00B27BDA">
              <w:rPr>
                <w:sz w:val="22"/>
                <w:szCs w:val="22"/>
              </w:rPr>
              <w:t xml:space="preserve">3.62 </w:t>
            </w:r>
          </w:p>
        </w:tc>
      </w:tr>
      <w:tr w:rsidR="00180181" w:rsidRPr="00531452" w:rsidTr="009B58B6">
        <w:trPr>
          <w:trHeight w:val="73"/>
        </w:trPr>
        <w:tc>
          <w:tcPr>
            <w:tcW w:w="2538" w:type="dxa"/>
          </w:tcPr>
          <w:p w:rsidR="00180181" w:rsidRPr="00B27BDA" w:rsidRDefault="00180181" w:rsidP="009B58B6">
            <w:pPr>
              <w:pStyle w:val="Default"/>
              <w:rPr>
                <w:sz w:val="22"/>
                <w:szCs w:val="22"/>
              </w:rPr>
            </w:pPr>
            <w:r w:rsidRPr="00B27BDA">
              <w:rPr>
                <w:sz w:val="22"/>
                <w:szCs w:val="22"/>
              </w:rPr>
              <w:t xml:space="preserve">2009-10 </w:t>
            </w:r>
          </w:p>
        </w:tc>
        <w:tc>
          <w:tcPr>
            <w:tcW w:w="2970" w:type="dxa"/>
          </w:tcPr>
          <w:p w:rsidR="00180181" w:rsidRPr="00B27BDA" w:rsidRDefault="00180181" w:rsidP="009B58B6">
            <w:pPr>
              <w:pStyle w:val="Default"/>
              <w:rPr>
                <w:sz w:val="22"/>
                <w:szCs w:val="22"/>
              </w:rPr>
            </w:pPr>
            <w:r w:rsidRPr="00B27BDA">
              <w:rPr>
                <w:sz w:val="22"/>
                <w:szCs w:val="22"/>
              </w:rPr>
              <w:t xml:space="preserve">25981 </w:t>
            </w:r>
          </w:p>
        </w:tc>
        <w:tc>
          <w:tcPr>
            <w:tcW w:w="2430" w:type="dxa"/>
          </w:tcPr>
          <w:p w:rsidR="00180181" w:rsidRPr="00B27BDA" w:rsidRDefault="00180181" w:rsidP="009B58B6">
            <w:pPr>
              <w:pStyle w:val="Default"/>
              <w:rPr>
                <w:sz w:val="22"/>
                <w:szCs w:val="22"/>
              </w:rPr>
            </w:pPr>
            <w:r w:rsidRPr="00B27BDA">
              <w:rPr>
                <w:sz w:val="22"/>
                <w:szCs w:val="22"/>
              </w:rPr>
              <w:t xml:space="preserve">7.20 </w:t>
            </w:r>
          </w:p>
        </w:tc>
        <w:tc>
          <w:tcPr>
            <w:tcW w:w="1638" w:type="dxa"/>
          </w:tcPr>
          <w:p w:rsidR="00180181" w:rsidRPr="00B27BDA" w:rsidRDefault="00180181" w:rsidP="009B58B6">
            <w:pPr>
              <w:pStyle w:val="Default"/>
              <w:rPr>
                <w:sz w:val="22"/>
                <w:szCs w:val="22"/>
              </w:rPr>
            </w:pPr>
            <w:r w:rsidRPr="00B27BDA">
              <w:rPr>
                <w:sz w:val="22"/>
                <w:szCs w:val="22"/>
              </w:rPr>
              <w:t xml:space="preserve">4.05 </w:t>
            </w:r>
          </w:p>
        </w:tc>
      </w:tr>
    </w:tbl>
    <w:p w:rsidR="00180181" w:rsidRDefault="00180181" w:rsidP="00180181">
      <w:pPr>
        <w:rPr>
          <w:b/>
          <w:color w:val="000000"/>
        </w:rPr>
      </w:pPr>
      <w:r>
        <w:rPr>
          <w:b/>
          <w:color w:val="000000"/>
        </w:rPr>
        <w:t xml:space="preserve">Source: </w:t>
      </w:r>
      <w:proofErr w:type="spellStart"/>
      <w:r>
        <w:rPr>
          <w:color w:val="000000"/>
        </w:rPr>
        <w:t>Mohiuddin</w:t>
      </w:r>
      <w:proofErr w:type="spellEnd"/>
      <w:r>
        <w:rPr>
          <w:color w:val="000000"/>
        </w:rPr>
        <w:t xml:space="preserve">, </w:t>
      </w:r>
      <w:r w:rsidRPr="00C74BD9">
        <w:rPr>
          <w:color w:val="000000"/>
        </w:rPr>
        <w:t>2014</w:t>
      </w:r>
      <w:r>
        <w:rPr>
          <w:color w:val="000000"/>
        </w:rPr>
        <w:t xml:space="preserve"> and Statistical Year Book-2010</w:t>
      </w:r>
    </w:p>
    <w:p w:rsidR="00180181" w:rsidRDefault="00180181" w:rsidP="00180181">
      <w:pPr>
        <w:rPr>
          <w:b/>
        </w:rPr>
      </w:pPr>
    </w:p>
    <w:p w:rsidR="00180181" w:rsidRPr="00531452" w:rsidRDefault="00180181" w:rsidP="00180181">
      <w:pPr>
        <w:rPr>
          <w:b/>
          <w:color w:val="000000"/>
        </w:rPr>
      </w:pPr>
      <w:r w:rsidRPr="00531452">
        <w:rPr>
          <w:b/>
        </w:rPr>
        <w:t>Growth, G</w:t>
      </w:r>
      <w:r>
        <w:rPr>
          <w:b/>
        </w:rPr>
        <w:t>DP Contribution Trend Analysis and</w:t>
      </w:r>
      <w:r w:rsidRPr="00531452">
        <w:rPr>
          <w:b/>
        </w:rPr>
        <w:t xml:space="preserve"> Total Volume of Real Estate Business (2010-2014)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180181" w:rsidRPr="00531452" w:rsidTr="009B58B6">
        <w:tc>
          <w:tcPr>
            <w:tcW w:w="2394" w:type="dxa"/>
          </w:tcPr>
          <w:p w:rsidR="00180181" w:rsidRPr="00B27BDA" w:rsidRDefault="00180181" w:rsidP="009B58B6">
            <w:pPr>
              <w:rPr>
                <w:color w:val="000000"/>
              </w:rPr>
            </w:pPr>
            <w:r w:rsidRPr="00B27BDA">
              <w:rPr>
                <w:color w:val="000000"/>
              </w:rPr>
              <w:t xml:space="preserve">Year </w:t>
            </w:r>
          </w:p>
        </w:tc>
        <w:tc>
          <w:tcPr>
            <w:tcW w:w="2394" w:type="dxa"/>
          </w:tcPr>
          <w:p w:rsidR="00180181" w:rsidRPr="00531452" w:rsidRDefault="00180181" w:rsidP="009B58B6">
            <w:pPr>
              <w:pStyle w:val="Default"/>
            </w:pPr>
            <w:r w:rsidRPr="00531452">
              <w:t xml:space="preserve">Total volume( Million Taka) </w:t>
            </w:r>
          </w:p>
        </w:tc>
        <w:tc>
          <w:tcPr>
            <w:tcW w:w="2394" w:type="dxa"/>
          </w:tcPr>
          <w:p w:rsidR="00180181" w:rsidRPr="00531452" w:rsidRDefault="00180181" w:rsidP="009B58B6">
            <w:pPr>
              <w:pStyle w:val="Default"/>
            </w:pPr>
            <w:r w:rsidRPr="00531452">
              <w:t xml:space="preserve">GDP Contribution( % ) </w:t>
            </w:r>
          </w:p>
        </w:tc>
        <w:tc>
          <w:tcPr>
            <w:tcW w:w="2394" w:type="dxa"/>
          </w:tcPr>
          <w:p w:rsidR="00180181" w:rsidRPr="00531452" w:rsidRDefault="00180181" w:rsidP="009B58B6">
            <w:pPr>
              <w:pStyle w:val="Default"/>
            </w:pPr>
            <w:r w:rsidRPr="00531452">
              <w:t xml:space="preserve">Growth (%) </w:t>
            </w:r>
          </w:p>
        </w:tc>
      </w:tr>
      <w:tr w:rsidR="00180181" w:rsidRPr="00531452" w:rsidTr="009B58B6">
        <w:tc>
          <w:tcPr>
            <w:tcW w:w="2394" w:type="dxa"/>
          </w:tcPr>
          <w:p w:rsidR="00180181" w:rsidRPr="00B27BDA" w:rsidRDefault="00180181" w:rsidP="009B58B6">
            <w:pPr>
              <w:rPr>
                <w:color w:val="000000"/>
              </w:rPr>
            </w:pPr>
            <w:r w:rsidRPr="00B27BDA">
              <w:rPr>
                <w:color w:val="000000"/>
              </w:rPr>
              <w:t>2010-11</w:t>
            </w:r>
          </w:p>
        </w:tc>
        <w:tc>
          <w:tcPr>
            <w:tcW w:w="2394" w:type="dxa"/>
          </w:tcPr>
          <w:p w:rsidR="00180181" w:rsidRPr="00531452" w:rsidRDefault="00180181" w:rsidP="009B58B6">
            <w:r w:rsidRPr="00B27BDA">
              <w:rPr>
                <w:bCs/>
              </w:rPr>
              <w:t>457,896</w:t>
            </w:r>
          </w:p>
        </w:tc>
        <w:tc>
          <w:tcPr>
            <w:tcW w:w="2394" w:type="dxa"/>
          </w:tcPr>
          <w:p w:rsidR="00180181" w:rsidRPr="00531452" w:rsidRDefault="00180181" w:rsidP="009B58B6">
            <w:r w:rsidRPr="00B27BDA">
              <w:rPr>
                <w:bCs/>
              </w:rPr>
              <w:t xml:space="preserve">7.41 </w:t>
            </w:r>
          </w:p>
        </w:tc>
        <w:tc>
          <w:tcPr>
            <w:tcW w:w="2394" w:type="dxa"/>
          </w:tcPr>
          <w:p w:rsidR="00180181" w:rsidRPr="00531452" w:rsidRDefault="00180181" w:rsidP="009B58B6">
            <w:r w:rsidRPr="00B27BDA">
              <w:rPr>
                <w:bCs/>
              </w:rPr>
              <w:t>3.88</w:t>
            </w:r>
          </w:p>
        </w:tc>
      </w:tr>
      <w:tr w:rsidR="00180181" w:rsidRPr="00531452" w:rsidTr="009B58B6">
        <w:tc>
          <w:tcPr>
            <w:tcW w:w="2394" w:type="dxa"/>
          </w:tcPr>
          <w:p w:rsidR="00180181" w:rsidRPr="00B27BDA" w:rsidRDefault="00180181" w:rsidP="009B58B6">
            <w:pPr>
              <w:rPr>
                <w:color w:val="000000"/>
              </w:rPr>
            </w:pPr>
            <w:r w:rsidRPr="00B27BDA">
              <w:rPr>
                <w:color w:val="000000"/>
              </w:rPr>
              <w:t>2011-12</w:t>
            </w:r>
          </w:p>
        </w:tc>
        <w:tc>
          <w:tcPr>
            <w:tcW w:w="2394" w:type="dxa"/>
          </w:tcPr>
          <w:p w:rsidR="00180181" w:rsidRPr="00531452" w:rsidRDefault="00180181" w:rsidP="009B58B6">
            <w:r w:rsidRPr="00B27BDA">
              <w:rPr>
                <w:bCs/>
              </w:rPr>
              <w:t>475,864</w:t>
            </w:r>
          </w:p>
        </w:tc>
        <w:tc>
          <w:tcPr>
            <w:tcW w:w="2394" w:type="dxa"/>
          </w:tcPr>
          <w:p w:rsidR="00180181" w:rsidRPr="00531452" w:rsidRDefault="00180181" w:rsidP="009B58B6">
            <w:r w:rsidRPr="00B27BDA">
              <w:rPr>
                <w:bCs/>
              </w:rPr>
              <w:t xml:space="preserve">7.22 </w:t>
            </w:r>
          </w:p>
        </w:tc>
        <w:tc>
          <w:tcPr>
            <w:tcW w:w="2394" w:type="dxa"/>
          </w:tcPr>
          <w:p w:rsidR="00180181" w:rsidRPr="00531452" w:rsidRDefault="00180181" w:rsidP="009B58B6">
            <w:r w:rsidRPr="00B27BDA">
              <w:rPr>
                <w:bCs/>
              </w:rPr>
              <w:t>3.92</w:t>
            </w:r>
          </w:p>
        </w:tc>
      </w:tr>
      <w:tr w:rsidR="00180181" w:rsidRPr="00531452" w:rsidTr="009B58B6">
        <w:tc>
          <w:tcPr>
            <w:tcW w:w="2394" w:type="dxa"/>
          </w:tcPr>
          <w:p w:rsidR="00180181" w:rsidRPr="00B27BDA" w:rsidRDefault="00180181" w:rsidP="009B58B6">
            <w:pPr>
              <w:rPr>
                <w:color w:val="000000"/>
              </w:rPr>
            </w:pPr>
            <w:r w:rsidRPr="00B27BDA">
              <w:rPr>
                <w:color w:val="000000"/>
              </w:rPr>
              <w:t>2012-13</w:t>
            </w:r>
          </w:p>
        </w:tc>
        <w:tc>
          <w:tcPr>
            <w:tcW w:w="2394" w:type="dxa"/>
          </w:tcPr>
          <w:p w:rsidR="00180181" w:rsidRPr="00531452" w:rsidRDefault="00180181" w:rsidP="009B58B6">
            <w:r w:rsidRPr="00B27BDA">
              <w:rPr>
                <w:bCs/>
              </w:rPr>
              <w:t>495,089</w:t>
            </w:r>
          </w:p>
        </w:tc>
        <w:tc>
          <w:tcPr>
            <w:tcW w:w="2394" w:type="dxa"/>
          </w:tcPr>
          <w:p w:rsidR="00180181" w:rsidRPr="00531452" w:rsidRDefault="00180181" w:rsidP="009B58B6">
            <w:r w:rsidRPr="00B27BDA">
              <w:rPr>
                <w:bCs/>
              </w:rPr>
              <w:t xml:space="preserve">7.07 </w:t>
            </w:r>
          </w:p>
        </w:tc>
        <w:tc>
          <w:tcPr>
            <w:tcW w:w="2394" w:type="dxa"/>
          </w:tcPr>
          <w:p w:rsidR="00180181" w:rsidRPr="00531452" w:rsidRDefault="00180181" w:rsidP="009B58B6">
            <w:r w:rsidRPr="00B27BDA">
              <w:rPr>
                <w:bCs/>
              </w:rPr>
              <w:t xml:space="preserve">4.04 </w:t>
            </w:r>
          </w:p>
        </w:tc>
      </w:tr>
      <w:tr w:rsidR="00180181" w:rsidRPr="00531452" w:rsidTr="009B58B6">
        <w:tc>
          <w:tcPr>
            <w:tcW w:w="2394" w:type="dxa"/>
          </w:tcPr>
          <w:p w:rsidR="00180181" w:rsidRPr="00B27BDA" w:rsidRDefault="00180181" w:rsidP="009B58B6">
            <w:pPr>
              <w:rPr>
                <w:color w:val="000000"/>
              </w:rPr>
            </w:pPr>
            <w:r w:rsidRPr="00B27BDA">
              <w:rPr>
                <w:color w:val="000000"/>
              </w:rPr>
              <w:t>2013-14</w:t>
            </w:r>
          </w:p>
        </w:tc>
        <w:tc>
          <w:tcPr>
            <w:tcW w:w="2394" w:type="dxa"/>
          </w:tcPr>
          <w:p w:rsidR="00180181" w:rsidRPr="00531452" w:rsidRDefault="00180181" w:rsidP="009B58B6">
            <w:r w:rsidRPr="00B27BDA">
              <w:rPr>
                <w:bCs/>
              </w:rPr>
              <w:t>516,092</w:t>
            </w:r>
          </w:p>
        </w:tc>
        <w:tc>
          <w:tcPr>
            <w:tcW w:w="2394" w:type="dxa"/>
          </w:tcPr>
          <w:p w:rsidR="00180181" w:rsidRPr="00531452" w:rsidRDefault="00180181" w:rsidP="009B58B6">
            <w:r w:rsidRPr="00B27BDA">
              <w:rPr>
                <w:bCs/>
              </w:rPr>
              <w:t>6.95</w:t>
            </w:r>
          </w:p>
        </w:tc>
        <w:tc>
          <w:tcPr>
            <w:tcW w:w="2394" w:type="dxa"/>
          </w:tcPr>
          <w:p w:rsidR="00180181" w:rsidRPr="00531452" w:rsidRDefault="00180181" w:rsidP="009B58B6">
            <w:r w:rsidRPr="00B27BDA">
              <w:rPr>
                <w:bCs/>
              </w:rPr>
              <w:t>4.24</w:t>
            </w:r>
          </w:p>
        </w:tc>
      </w:tr>
    </w:tbl>
    <w:p w:rsidR="00FB74CC" w:rsidRDefault="00FB74CC"/>
    <w:sectPr w:rsidR="00FB74CC" w:rsidSect="00FB74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0181"/>
    <w:rsid w:val="00180181"/>
    <w:rsid w:val="00FB74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181"/>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80181"/>
    <w:rPr>
      <w:color w:val="0000FF"/>
      <w:u w:val="single"/>
    </w:rPr>
  </w:style>
  <w:style w:type="paragraph" w:styleId="NormalWeb">
    <w:name w:val="Normal (Web)"/>
    <w:basedOn w:val="Normal"/>
    <w:uiPriority w:val="99"/>
    <w:rsid w:val="00180181"/>
    <w:pPr>
      <w:spacing w:before="100" w:beforeAutospacing="1" w:after="100" w:afterAutospacing="1"/>
    </w:pPr>
    <w:rPr>
      <w:rFonts w:eastAsia="Times New Roman"/>
      <w:lang w:eastAsia="en-US"/>
    </w:rPr>
  </w:style>
  <w:style w:type="paragraph" w:customStyle="1" w:styleId="Default">
    <w:name w:val="Default"/>
    <w:rsid w:val="0018018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180181"/>
    <w:rPr>
      <w:rFonts w:ascii="Tahoma" w:hAnsi="Tahoma" w:cs="Tahoma"/>
      <w:sz w:val="16"/>
      <w:szCs w:val="16"/>
    </w:rPr>
  </w:style>
  <w:style w:type="character" w:customStyle="1" w:styleId="BalloonTextChar">
    <w:name w:val="Balloon Text Char"/>
    <w:basedOn w:val="DefaultParagraphFont"/>
    <w:link w:val="BalloonText"/>
    <w:uiPriority w:val="99"/>
    <w:semiHidden/>
    <w:rsid w:val="00180181"/>
    <w:rPr>
      <w:rFonts w:ascii="Tahoma" w:eastAsia="MS Mincho" w:hAnsi="Tahoma" w:cs="Tahoma"/>
      <w:sz w:val="16"/>
      <w:szCs w:val="16"/>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ightcastlebd.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2363</Characters>
  <Application>Microsoft Office Word</Application>
  <DocSecurity>0</DocSecurity>
  <Lines>19</Lines>
  <Paragraphs>5</Paragraphs>
  <ScaleCrop>false</ScaleCrop>
  <Company/>
  <LinksUpToDate>false</LinksUpToDate>
  <CharactersWithSpaces>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daffodil</dc:creator>
  <cp:lastModifiedBy>daffodil</cp:lastModifiedBy>
  <cp:revision>1</cp:revision>
  <dcterms:created xsi:type="dcterms:W3CDTF">2016-05-18T04:47:00Z</dcterms:created>
  <dcterms:modified xsi:type="dcterms:W3CDTF">2016-05-18T04:48:00Z</dcterms:modified>
</cp:coreProperties>
</file>