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15" w:rsidRDefault="00741615" w:rsidP="0015226D">
      <w:pPr>
        <w:spacing w:after="0" w:line="240" w:lineRule="auto"/>
        <w:jc w:val="center"/>
        <w:rPr>
          <w:sz w:val="48"/>
          <w:szCs w:val="48"/>
        </w:rPr>
      </w:pPr>
      <w:r w:rsidRPr="00741615">
        <w:rPr>
          <w:sz w:val="48"/>
          <w:szCs w:val="48"/>
        </w:rPr>
        <w:t xml:space="preserve">“Coins” </w:t>
      </w:r>
    </w:p>
    <w:p w:rsidR="00CB4E4E" w:rsidRDefault="00741615" w:rsidP="0015226D">
      <w:pPr>
        <w:spacing w:after="0" w:line="240" w:lineRule="auto"/>
        <w:jc w:val="center"/>
        <w:rPr>
          <w:sz w:val="48"/>
          <w:szCs w:val="48"/>
        </w:rPr>
      </w:pPr>
      <w:r w:rsidRPr="00741615">
        <w:rPr>
          <w:sz w:val="48"/>
          <w:szCs w:val="48"/>
        </w:rPr>
        <w:t>Past and Present</w:t>
      </w:r>
    </w:p>
    <w:p w:rsidR="00741615" w:rsidRPr="009141C3" w:rsidRDefault="00741615" w:rsidP="0015226D">
      <w:pPr>
        <w:spacing w:after="0" w:line="240" w:lineRule="auto"/>
        <w:jc w:val="center"/>
        <w:rPr>
          <w:b/>
          <w:sz w:val="24"/>
          <w:szCs w:val="24"/>
        </w:rPr>
      </w:pPr>
      <w:r w:rsidRPr="009141C3">
        <w:rPr>
          <w:b/>
          <w:sz w:val="24"/>
          <w:szCs w:val="24"/>
        </w:rPr>
        <w:t xml:space="preserve">Md. </w:t>
      </w:r>
      <w:proofErr w:type="spellStart"/>
      <w:r w:rsidRPr="009141C3">
        <w:rPr>
          <w:b/>
          <w:sz w:val="24"/>
          <w:szCs w:val="24"/>
        </w:rPr>
        <w:t>Azizur</w:t>
      </w:r>
      <w:proofErr w:type="spellEnd"/>
      <w:r w:rsidRPr="009141C3">
        <w:rPr>
          <w:b/>
          <w:sz w:val="24"/>
          <w:szCs w:val="24"/>
        </w:rPr>
        <w:t xml:space="preserve"> </w:t>
      </w:r>
      <w:proofErr w:type="spellStart"/>
      <w:r w:rsidRPr="009141C3">
        <w:rPr>
          <w:b/>
          <w:sz w:val="24"/>
          <w:szCs w:val="24"/>
        </w:rPr>
        <w:t>Rahman</w:t>
      </w:r>
      <w:proofErr w:type="spellEnd"/>
    </w:p>
    <w:p w:rsidR="00741615" w:rsidRDefault="00741615" w:rsidP="0015226D">
      <w:pPr>
        <w:spacing w:after="0" w:line="240" w:lineRule="auto"/>
        <w:jc w:val="center"/>
        <w:rPr>
          <w:sz w:val="24"/>
          <w:szCs w:val="24"/>
        </w:rPr>
      </w:pPr>
      <w:r w:rsidRPr="00741615">
        <w:rPr>
          <w:sz w:val="24"/>
          <w:szCs w:val="24"/>
        </w:rPr>
        <w:t>Assistant Professor of Finance</w:t>
      </w:r>
    </w:p>
    <w:p w:rsidR="00741615" w:rsidRDefault="00741615" w:rsidP="00741615">
      <w:pPr>
        <w:jc w:val="center"/>
        <w:rPr>
          <w:sz w:val="24"/>
          <w:szCs w:val="24"/>
        </w:rPr>
      </w:pPr>
    </w:p>
    <w:p w:rsidR="00741615" w:rsidRDefault="0011003E" w:rsidP="0015226D">
      <w:pPr>
        <w:pStyle w:val="NormalWeb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4408170</wp:posOffset>
            </wp:positionH>
            <wp:positionV relativeFrom="paragraph">
              <wp:posOffset>55245</wp:posOffset>
            </wp:positionV>
            <wp:extent cx="1800225" cy="1143000"/>
            <wp:effectExtent l="19050" t="0" r="9525" b="0"/>
            <wp:wrapSquare wrapText="bothSides"/>
            <wp:docPr id="7" name="Picture 2" descr="C:\Users\user\Desktop\Copper_Ingot_C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opper_Ingot_Cre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615">
        <w:t xml:space="preserve">A </w:t>
      </w:r>
      <w:r w:rsidR="00741615">
        <w:rPr>
          <w:b/>
          <w:bCs/>
        </w:rPr>
        <w:t>coin</w:t>
      </w:r>
      <w:r w:rsidR="00741615">
        <w:t xml:space="preserve"> is a small, flat, round piece of </w:t>
      </w:r>
      <w:r w:rsidR="00741615" w:rsidRPr="00741615">
        <w:t>metal</w:t>
      </w:r>
      <w:r w:rsidR="00741615">
        <w:t xml:space="preserve"> or </w:t>
      </w:r>
      <w:r w:rsidR="00741615" w:rsidRPr="00741615">
        <w:t>plastic</w:t>
      </w:r>
      <w:r w:rsidR="00741615">
        <w:t xml:space="preserve"> used primarily as a medium of exchange or </w:t>
      </w:r>
      <w:r w:rsidR="00741615" w:rsidRPr="00741615">
        <w:t>legal tender</w:t>
      </w:r>
      <w:r w:rsidR="00741615">
        <w:t xml:space="preserve">. They are standardized in weight, and produced in large quantities at a </w:t>
      </w:r>
      <w:r w:rsidR="00741615" w:rsidRPr="00741615">
        <w:t>mint</w:t>
      </w:r>
      <w:r w:rsidR="00741615">
        <w:t xml:space="preserve"> in order to facilitate trade. They are most often issued by a government.</w:t>
      </w:r>
    </w:p>
    <w:p w:rsidR="0011003E" w:rsidRDefault="0015226D" w:rsidP="0015226D">
      <w:pPr>
        <w:pStyle w:val="NormalWeb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4408170</wp:posOffset>
            </wp:positionH>
            <wp:positionV relativeFrom="paragraph">
              <wp:posOffset>1602105</wp:posOffset>
            </wp:positionV>
            <wp:extent cx="1885950" cy="1000125"/>
            <wp:effectExtent l="19050" t="0" r="0" b="0"/>
            <wp:wrapSquare wrapText="bothSides"/>
            <wp:docPr id="10" name="Picture 3" descr="C:\Users\user\Desktop\BMC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BMC_0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4408170</wp:posOffset>
            </wp:positionH>
            <wp:positionV relativeFrom="paragraph">
              <wp:posOffset>430530</wp:posOffset>
            </wp:positionV>
            <wp:extent cx="1866900" cy="1028700"/>
            <wp:effectExtent l="19050" t="0" r="0" b="0"/>
            <wp:wrapSquare wrapText="bothSides"/>
            <wp:docPr id="9" name="Picture 1" descr="C:\Users\user\Desktop\Indian_Double-Die_Ancient_Co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ndian_Double-Die_Ancient_Coi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003E">
        <w:t xml:space="preserve">Coins are usually metal or </w:t>
      </w:r>
      <w:r w:rsidR="0011003E" w:rsidRPr="00741615">
        <w:t>alloy</w:t>
      </w:r>
      <w:r w:rsidR="0011003E">
        <w:t xml:space="preserve">, or sometimes made of synthetic materials. They are usually </w:t>
      </w:r>
      <w:r w:rsidR="0011003E" w:rsidRPr="00741615">
        <w:t>disc</w:t>
      </w:r>
      <w:r w:rsidR="0011003E">
        <w:t xml:space="preserve"> shaped. Coins made of valuable metal are stored in large quantities as </w:t>
      </w:r>
      <w:r w:rsidR="0011003E" w:rsidRPr="00741615">
        <w:t>bullion coins</w:t>
      </w:r>
      <w:r w:rsidR="0011003E">
        <w:t xml:space="preserve">. Other coins are used as </w:t>
      </w:r>
      <w:r w:rsidR="0011003E" w:rsidRPr="00741615">
        <w:t>money</w:t>
      </w:r>
      <w:r w:rsidR="0011003E">
        <w:t xml:space="preserve"> in everyday transactions, circulating alongside </w:t>
      </w:r>
      <w:r w:rsidR="0011003E" w:rsidRPr="00741615">
        <w:t>banknotes</w:t>
      </w:r>
      <w:r w:rsidR="0011003E">
        <w:t xml:space="preserve">. Usually the highest value coin in circulation (i.e. excluding bullion coins) is worth less than the lowest-value note. In the last hundred years, the face value of circulation coins has occasionally been lower than the value of the metal they contain, for example due to </w:t>
      </w:r>
      <w:r w:rsidR="0011003E" w:rsidRPr="00741615">
        <w:t>inflation</w:t>
      </w:r>
      <w:r w:rsidR="0011003E">
        <w:t>. If the difference becomes significant, the issuing authority may decide to withdraw these coins from circulation, possibly issuing new equivalents with a different composition, or the public may decide to melt the coins down or hoard them.</w:t>
      </w:r>
      <w:r w:rsidR="0011003E" w:rsidRPr="0011003E">
        <w:rPr>
          <w:noProof/>
        </w:rPr>
        <w:t xml:space="preserve"> </w:t>
      </w:r>
    </w:p>
    <w:p w:rsidR="00741615" w:rsidRDefault="0015226D" w:rsidP="0015226D">
      <w:pPr>
        <w:pStyle w:val="NormalWeb"/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4732020</wp:posOffset>
            </wp:positionH>
            <wp:positionV relativeFrom="paragraph">
              <wp:posOffset>1680210</wp:posOffset>
            </wp:positionV>
            <wp:extent cx="1443355" cy="1409700"/>
            <wp:effectExtent l="19050" t="0" r="4445" b="0"/>
            <wp:wrapSquare wrapText="bothSides"/>
            <wp:docPr id="11" name="Picture 6" descr="C:\Users\user\Desktop\20franctrimetal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franctrimetalre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4384040</wp:posOffset>
            </wp:positionH>
            <wp:positionV relativeFrom="paragraph">
              <wp:posOffset>251460</wp:posOffset>
            </wp:positionV>
            <wp:extent cx="1938020" cy="1314450"/>
            <wp:effectExtent l="19050" t="0" r="5080" b="0"/>
            <wp:wrapSquare wrapText="bothSides"/>
            <wp:docPr id="4" name="Picture 4" descr="C:\Users\user\Desktop\Gandhar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Gandhara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1615">
        <w:t xml:space="preserve">Exceptions to the rule of face value being higher than content value also occur for some bullion coins made of copper, </w:t>
      </w:r>
      <w:r w:rsidR="00741615" w:rsidRPr="00741615">
        <w:t>silver</w:t>
      </w:r>
      <w:r w:rsidR="00741615">
        <w:t xml:space="preserve">, or </w:t>
      </w:r>
      <w:r w:rsidR="00741615" w:rsidRPr="00741615">
        <w:t>gold</w:t>
      </w:r>
      <w:r w:rsidR="00741615">
        <w:t xml:space="preserve"> (and, rarely, other metals, such as </w:t>
      </w:r>
      <w:r w:rsidR="00741615" w:rsidRPr="00741615">
        <w:t>platinum</w:t>
      </w:r>
      <w:r w:rsidR="00741615">
        <w:t xml:space="preserve"> or </w:t>
      </w:r>
      <w:r w:rsidR="00741615" w:rsidRPr="00741615">
        <w:t>palladium</w:t>
      </w:r>
      <w:r w:rsidR="00741615">
        <w:t xml:space="preserve">), intended for collectors or investors in precious metals. Examples of modern gold collector/investor coins include the </w:t>
      </w:r>
      <w:r w:rsidR="00741615" w:rsidRPr="00741615">
        <w:t>British sovereign</w:t>
      </w:r>
      <w:r w:rsidR="00741615">
        <w:t xml:space="preserve"> minted by the United Kingdom, the </w:t>
      </w:r>
      <w:r w:rsidR="00741615" w:rsidRPr="00741615">
        <w:t>American Gold Eagle</w:t>
      </w:r>
      <w:r w:rsidR="00741615">
        <w:t xml:space="preserve"> minted by the United States, the </w:t>
      </w:r>
      <w:r w:rsidR="00741615" w:rsidRPr="00741615">
        <w:t>Canadian Gold Maple Leaf</w:t>
      </w:r>
      <w:r w:rsidR="00741615">
        <w:t xml:space="preserve"> minted by Canada, and the </w:t>
      </w:r>
      <w:proofErr w:type="spellStart"/>
      <w:r w:rsidR="00741615" w:rsidRPr="00741615">
        <w:t>Krugerrand</w:t>
      </w:r>
      <w:proofErr w:type="spellEnd"/>
      <w:r w:rsidR="00741615">
        <w:t xml:space="preserve">, minted by South Africa. While the Eagle, Maple Leaf, and Sovereign coins have nominal (purely symbolic) face values; the </w:t>
      </w:r>
      <w:proofErr w:type="spellStart"/>
      <w:r w:rsidR="00741615">
        <w:t>Krugerrand</w:t>
      </w:r>
      <w:proofErr w:type="spellEnd"/>
      <w:r w:rsidR="00741615">
        <w:t xml:space="preserve"> does not.</w:t>
      </w:r>
      <w:r>
        <w:t xml:space="preserve"> </w:t>
      </w:r>
    </w:p>
    <w:p w:rsidR="00741615" w:rsidRDefault="00741615" w:rsidP="0015226D">
      <w:pPr>
        <w:pStyle w:val="NormalWeb"/>
        <w:jc w:val="both"/>
      </w:pPr>
      <w:r>
        <w:t xml:space="preserve">Historically, a great quantity of </w:t>
      </w:r>
      <w:r w:rsidRPr="00741615">
        <w:t>coinage metals</w:t>
      </w:r>
      <w:r>
        <w:t xml:space="preserve"> (including alloys) and other materials (e.g. </w:t>
      </w:r>
      <w:r w:rsidRPr="00741615">
        <w:t>porcelain</w:t>
      </w:r>
      <w:r>
        <w:t>) have been used to produce coins for circulation, collection, and metal investment: bullion coins often serve as more convenient stores of assured metal quantity and purity than other bullion.</w:t>
      </w:r>
      <w:r w:rsidR="0015226D" w:rsidRPr="0015226D">
        <w:rPr>
          <w:noProof/>
        </w:rPr>
        <w:t xml:space="preserve"> </w:t>
      </w:r>
    </w:p>
    <w:p w:rsidR="00741615" w:rsidRPr="009559BC" w:rsidRDefault="00B85933" w:rsidP="009559B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H</w:t>
      </w:r>
      <w:r w:rsidR="009559BC" w:rsidRPr="009559BC">
        <w:rPr>
          <w:b/>
          <w:i/>
          <w:sz w:val="24"/>
          <w:szCs w:val="24"/>
        </w:rPr>
        <w:t xml:space="preserve">istorical </w:t>
      </w:r>
      <w:r>
        <w:rPr>
          <w:b/>
          <w:i/>
          <w:sz w:val="24"/>
          <w:szCs w:val="24"/>
        </w:rPr>
        <w:t>“</w:t>
      </w:r>
      <w:r w:rsidR="009559BC" w:rsidRPr="009559BC">
        <w:rPr>
          <w:b/>
          <w:i/>
          <w:sz w:val="24"/>
          <w:szCs w:val="24"/>
        </w:rPr>
        <w:t>coins become “</w:t>
      </w:r>
      <w:proofErr w:type="spellStart"/>
      <w:r w:rsidR="009559BC" w:rsidRPr="009559BC">
        <w:rPr>
          <w:b/>
          <w:i/>
          <w:sz w:val="24"/>
          <w:szCs w:val="24"/>
        </w:rPr>
        <w:t>Bitcoin</w:t>
      </w:r>
      <w:proofErr w:type="spellEnd"/>
      <w:r w:rsidR="009559BC" w:rsidRPr="009559BC">
        <w:rPr>
          <w:b/>
          <w:i/>
          <w:sz w:val="24"/>
          <w:szCs w:val="24"/>
        </w:rPr>
        <w:t>”</w:t>
      </w:r>
    </w:p>
    <w:p w:rsidR="009559BC" w:rsidRDefault="009559BC" w:rsidP="009559BC">
      <w:pPr>
        <w:jc w:val="both"/>
      </w:pPr>
      <w:proofErr w:type="spellStart"/>
      <w:r>
        <w:rPr>
          <w:b/>
          <w:bCs/>
        </w:rPr>
        <w:t>Bitcoin</w:t>
      </w:r>
      <w:proofErr w:type="spellEnd"/>
      <w:r>
        <w:t xml:space="preserve"> is a </w:t>
      </w:r>
      <w:proofErr w:type="spellStart"/>
      <w:r w:rsidRPr="009559BC">
        <w:t>cryptocurrency</w:t>
      </w:r>
      <w:proofErr w:type="spellEnd"/>
      <w:r>
        <w:t xml:space="preserve">, a </w:t>
      </w:r>
      <w:r w:rsidRPr="009559BC">
        <w:t>digital asset</w:t>
      </w:r>
      <w:r>
        <w:t xml:space="preserve"> designed to work as a </w:t>
      </w:r>
      <w:r w:rsidRPr="009559BC">
        <w:t>medium of exchange</w:t>
      </w:r>
      <w:r>
        <w:t xml:space="preserve"> that uses </w:t>
      </w:r>
      <w:r w:rsidRPr="009559BC">
        <w:t>cryptography</w:t>
      </w:r>
      <w:r>
        <w:t xml:space="preserve"> to control its creation and management, </w:t>
      </w:r>
      <w:r w:rsidRPr="009559BC">
        <w:t>rather than relying on central authorities</w:t>
      </w:r>
      <w:r>
        <w:t>.</w:t>
      </w:r>
      <w:hyperlink r:id="rId9" w:anchor="cite_note-mercatus-1" w:history="1">
        <w:r>
          <w:rPr>
            <w:rStyle w:val="Hyperlink"/>
            <w:vertAlign w:val="superscript"/>
          </w:rPr>
          <w:t>[1]</w:t>
        </w:r>
      </w:hyperlink>
      <w:r>
        <w:t xml:space="preserve"> The presumed pseudonymous </w:t>
      </w:r>
      <w:r w:rsidRPr="009559BC">
        <w:t xml:space="preserve">Satoshi </w:t>
      </w:r>
      <w:proofErr w:type="spellStart"/>
      <w:r w:rsidRPr="009559BC">
        <w:t>Nakamoto</w:t>
      </w:r>
      <w:proofErr w:type="spellEnd"/>
      <w:r>
        <w:t xml:space="preserve"> integrated many existing ideas from the </w:t>
      </w:r>
      <w:proofErr w:type="spellStart"/>
      <w:r w:rsidRPr="009559BC">
        <w:t>cypherpunk</w:t>
      </w:r>
      <w:proofErr w:type="spellEnd"/>
      <w:r>
        <w:t xml:space="preserve"> community when creating </w:t>
      </w:r>
      <w:proofErr w:type="spellStart"/>
      <w:r>
        <w:t>bitcoin</w:t>
      </w:r>
      <w:proofErr w:type="spellEnd"/>
      <w: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6"/>
        <w:gridCol w:w="1015"/>
        <w:gridCol w:w="6871"/>
        <w:gridCol w:w="101"/>
      </w:tblGrid>
      <w:tr w:rsidR="00773087" w:rsidRPr="00773087" w:rsidTr="00773087">
        <w:trPr>
          <w:gridAfter w:val="1"/>
          <w:tblHeader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value history (comparison to US$)</w:t>
            </w:r>
          </w:p>
        </w:tc>
      </w:tr>
      <w:tr w:rsidR="00773087" w:rsidRPr="00773087" w:rsidTr="00773087">
        <w:trPr>
          <w:gridAfter w:val="1"/>
          <w:tblHeader/>
          <w:tblCellSpacing w:w="15" w:type="dxa"/>
        </w:trPr>
        <w:tc>
          <w:tcPr>
            <w:tcW w:w="1000" w:type="pct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Date</w:t>
            </w:r>
          </w:p>
        </w:tc>
        <w:tc>
          <w:tcPr>
            <w:tcW w:w="500" w:type="pct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USD : 1 BTC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Notes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Jan 2009 – Apr 2010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basically none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 exchanges or market, users were mainly cryptography fans who were sending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bitcoins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for hobby purposes representing low or no value. In March 2010, user "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SmokeTooMuch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" auctioned 10,000 BTC for $50 (cumulatively), but no buyer was found.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May 2010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less than $0.01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On 22 May 2010</w:t>
            </w:r>
            <w:proofErr w:type="gram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,Laszlo</w:t>
            </w:r>
            <w:proofErr w:type="gram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Hanyecz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made the first real-world transaction by buying two pizzas in </w:t>
            </w:r>
            <w:r w:rsidRPr="00773087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Jacksonville, Florida</w:t>
            </w: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for 10,000 BTC. 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July 2010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$0.08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34" name="Picture 7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 five days, the price grew 1000%, rising from $0.008 to $0.08 for 1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Feb 2011 – April 2011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$1.00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33" name="Picture 8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takes parity with US dollar. 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8 July 2011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$31.00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32" name="Picture 9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top of first "bubble", followed by the first price drop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Dec 2011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$2.00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31" name="Picture 10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minimum after few months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Dec 2012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$13.00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slowly rising for a year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11 April 2013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$266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30" name="Picture 11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top</w:t>
            </w:r>
            <w:proofErr w:type="gram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of a price rally, during which the value was growing by 5-10% daily.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May 2013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$130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9" name="Picture 12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basically</w:t>
            </w:r>
            <w:proofErr w:type="gram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stable, again slowly rising.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June 2013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$100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3" name="Picture 13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in June slowly dropping to $70, but rising in July to $110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Nov 2013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$350 — $1,242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4" name="Picture 14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from</w:t>
            </w:r>
            <w:proofErr w:type="gram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October $150–$200 in November, rising to $1,242 on 29 November 2013. 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Dec 2013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$600 — $1,000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5" name="Picture 15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Price crashed to $600, rebounded to $1,000, crashed again to the $500 range. Stabilized to the ~ $650–$800 range.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Jan 2014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$750 — $1,000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6" name="Picture 16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Price spiked to $1000 briefly, </w:t>
            </w:r>
            <w:proofErr w:type="gram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then</w:t>
            </w:r>
            <w:proofErr w:type="gram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settled in the $800–$900 range for the rest of the month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Feb 2014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$550 — $750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7" name="Picture 17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Price fell following the shutdown of Mt.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Gox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before recovering to the $600–$700 range.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Mar 2014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$450 — $700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8" name="Picture 18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Price continued to fall due to a false report regarding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ban in China and uncertainty over whether the Chinese government would seek to prohibit banks from working with digital currency exchanges.</w:t>
            </w:r>
            <w:hyperlink r:id="rId12" w:anchor="cite_note-105" w:history="1">
              <w:r w:rsidRPr="0077308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vertAlign w:val="superscript"/>
                </w:rPr>
                <w:t>[105]</w:t>
              </w:r>
            </w:hyperlink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Apr 2014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$340 — $530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19" name="Picture 19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The lowest price since the </w:t>
            </w:r>
            <w:r w:rsidRPr="00773087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2012–2013 Cypriot financial crisis</w:t>
            </w: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had been reached at 3:25 AM on 11 April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May 2014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$440 — $630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0" name="Picture 20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The downtrend first slows down and then reverses, increasing over 30% in the last days of May.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Mar 2015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$200 — $300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1" name="Picture 21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Price fell through to early 2015.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Early Nov 2015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$395 — $504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2" name="Picture 22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Large spike in value from 225–250 at the start of October to the 2015 record high of $504.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May–June 2016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$450 — $750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3" name="Picture 23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Large spike in value starting from $450 and reaching a maximum of $750.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July–September 2016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$600 — $630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4" name="Picture 24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Price stabilized in the low $600 range.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October–November 2016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$600 — $780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5" name="Picture 25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As the </w:t>
            </w:r>
            <w:r w:rsidRPr="00773087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 xml:space="preserve">Chinese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Renminbi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depreciated against the </w:t>
            </w:r>
            <w:hyperlink r:id="rId13" w:tooltip="US Dollar" w:history="1">
              <w:r w:rsidRPr="0077308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US Dollar</w:t>
              </w:r>
            </w:hyperlink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bitcoin</w:t>
            </w:r>
            <w:proofErr w:type="spellEnd"/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rose to the upper $700s.</w:t>
            </w:r>
          </w:p>
        </w:tc>
      </w:tr>
      <w:tr w:rsidR="00773087" w:rsidRPr="00773087" w:rsidTr="0077308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January 2017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$800 — $1,150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6" name="Picture 26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Dramatic Increase shown here…..</w:t>
            </w:r>
          </w:p>
        </w:tc>
      </w:tr>
      <w:tr w:rsidR="00773087" w:rsidRPr="00773087" w:rsidTr="007730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5-12 January 2017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$750 — $920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7" name="Picture 27" descr="De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e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Price fell 30% in a week, reaching a multi-month low of $750.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73087" w:rsidRPr="00773087" w:rsidTr="007730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>2-3 March 2017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$1,290+ </w:t>
            </w:r>
            <w:r w:rsidRPr="0077308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4775" cy="104775"/>
                  <wp:effectExtent l="19050" t="0" r="9525" b="0"/>
                  <wp:docPr id="28" name="Picture 28" descr="Incre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ncre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0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Price broke above the November 2013 high of $1,242 and then traded above $1,290. </w:t>
            </w:r>
          </w:p>
        </w:tc>
        <w:tc>
          <w:tcPr>
            <w:tcW w:w="0" w:type="auto"/>
            <w:vAlign w:val="center"/>
            <w:hideMark/>
          </w:tcPr>
          <w:p w:rsidR="00773087" w:rsidRPr="00773087" w:rsidRDefault="00773087" w:rsidP="0077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73087" w:rsidRPr="00B85933" w:rsidRDefault="00B85933" w:rsidP="00B85933">
      <w:pPr>
        <w:jc w:val="right"/>
        <w:rPr>
          <w:sz w:val="16"/>
          <w:szCs w:val="16"/>
        </w:rPr>
      </w:pPr>
      <w:r w:rsidRPr="00B85933">
        <w:rPr>
          <w:sz w:val="16"/>
          <w:szCs w:val="16"/>
        </w:rPr>
        <w:t>Source: https://en.wikipedia.org/wiki/History_of_bitcoin</w:t>
      </w:r>
    </w:p>
    <w:sectPr w:rsidR="00773087" w:rsidRPr="00B85933" w:rsidSect="0015226D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1615"/>
    <w:rsid w:val="0011003E"/>
    <w:rsid w:val="0015226D"/>
    <w:rsid w:val="00741615"/>
    <w:rsid w:val="00773087"/>
    <w:rsid w:val="009141C3"/>
    <w:rsid w:val="009559BC"/>
    <w:rsid w:val="00B85933"/>
    <w:rsid w:val="00CB4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E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16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0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en.wikipedia.org/wiki/US_Dolla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en.wikipedia.org/wiki/History_of_bitco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hyperlink" Target="https://en.wikipedia.org/wiki/History_of_bitco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814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2017-03-23T13:49:00Z</dcterms:created>
  <dcterms:modified xsi:type="dcterms:W3CDTF">2017-03-23T14:20:00Z</dcterms:modified>
</cp:coreProperties>
</file>